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DF6A" w:themeColor="accent1" w:themeTint="99"/>
  <w:body>
    <w:p w14:paraId="741EA587" w14:textId="2C0F0077" w:rsidR="00C90CE6" w:rsidRPr="0049477E" w:rsidRDefault="00644B73" w:rsidP="003C0039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08A33E8" wp14:editId="4A0B86FB">
            <wp:simplePos x="0" y="0"/>
            <wp:positionH relativeFrom="column">
              <wp:posOffset>4845685</wp:posOffset>
            </wp:positionH>
            <wp:positionV relativeFrom="paragraph">
              <wp:posOffset>0</wp:posOffset>
            </wp:positionV>
            <wp:extent cx="1188720" cy="1235710"/>
            <wp:effectExtent l="0" t="0" r="0" b="0"/>
            <wp:wrapTight wrapText="bothSides">
              <wp:wrapPolygon edited="0">
                <wp:start x="4154" y="0"/>
                <wp:lineTo x="2077" y="4662"/>
                <wp:lineTo x="2077" y="5661"/>
                <wp:lineTo x="6923" y="10989"/>
                <wp:lineTo x="692" y="19313"/>
                <wp:lineTo x="1731" y="19979"/>
                <wp:lineTo x="9692" y="20978"/>
                <wp:lineTo x="11423" y="20978"/>
                <wp:lineTo x="15231" y="19313"/>
                <wp:lineTo x="15577" y="17316"/>
                <wp:lineTo x="13846" y="16317"/>
                <wp:lineTo x="16615" y="10989"/>
                <wp:lineTo x="18346" y="10989"/>
                <wp:lineTo x="21115" y="7659"/>
                <wp:lineTo x="21115" y="3663"/>
                <wp:lineTo x="16269" y="1998"/>
                <wp:lineTo x="5885" y="0"/>
                <wp:lineTo x="4154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235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0BAE">
        <w:rPr>
          <w:b/>
          <w:sz w:val="32"/>
          <w:szCs w:val="32"/>
        </w:rPr>
        <w:t>4</w:t>
      </w:r>
      <w:r w:rsidR="00C90CE6" w:rsidRPr="0049477E">
        <w:rPr>
          <w:b/>
          <w:sz w:val="32"/>
          <w:szCs w:val="32"/>
        </w:rPr>
        <w:t xml:space="preserve">. TÝDEN   </w:t>
      </w:r>
      <w:r w:rsidR="00FF0BAE">
        <w:rPr>
          <w:b/>
          <w:sz w:val="32"/>
          <w:szCs w:val="32"/>
        </w:rPr>
        <w:t>25</w:t>
      </w:r>
      <w:r w:rsidR="00C90CE6" w:rsidRPr="0049477E">
        <w:rPr>
          <w:b/>
          <w:sz w:val="32"/>
          <w:szCs w:val="32"/>
        </w:rPr>
        <w:t>.-</w:t>
      </w:r>
      <w:r w:rsidR="003C0039">
        <w:rPr>
          <w:b/>
          <w:sz w:val="32"/>
          <w:szCs w:val="32"/>
        </w:rPr>
        <w:t>2</w:t>
      </w:r>
      <w:r w:rsidR="00FF0BAE">
        <w:rPr>
          <w:b/>
          <w:sz w:val="32"/>
          <w:szCs w:val="32"/>
        </w:rPr>
        <w:t>9</w:t>
      </w:r>
      <w:r w:rsidR="00C90CE6" w:rsidRPr="0049477E">
        <w:rPr>
          <w:b/>
          <w:sz w:val="32"/>
          <w:szCs w:val="32"/>
        </w:rPr>
        <w:t>.</w:t>
      </w:r>
      <w:r w:rsidR="00C90CE6">
        <w:rPr>
          <w:b/>
          <w:sz w:val="32"/>
          <w:szCs w:val="32"/>
        </w:rPr>
        <w:t xml:space="preserve">září </w:t>
      </w:r>
      <w:r w:rsidR="00C90CE6" w:rsidRPr="0049477E">
        <w:rPr>
          <w:b/>
          <w:sz w:val="32"/>
          <w:szCs w:val="32"/>
        </w:rPr>
        <w:t>2023</w:t>
      </w:r>
    </w:p>
    <w:p w14:paraId="56C119F6" w14:textId="77777777" w:rsidR="003C0039" w:rsidRDefault="0019465F" w:rsidP="003C0039">
      <w:pPr>
        <w:jc w:val="center"/>
        <w:rPr>
          <w:b/>
          <w:sz w:val="32"/>
          <w:szCs w:val="32"/>
        </w:rPr>
      </w:pPr>
      <w:r w:rsidRPr="0049477E">
        <w:rPr>
          <w:b/>
          <w:sz w:val="32"/>
          <w:szCs w:val="32"/>
        </w:rPr>
        <w:t>PLÁN VÝUKY</w:t>
      </w:r>
      <w:r w:rsidR="0049477E">
        <w:rPr>
          <w:b/>
          <w:sz w:val="32"/>
          <w:szCs w:val="32"/>
        </w:rPr>
        <w:t xml:space="preserve"> 3.B</w:t>
      </w:r>
    </w:p>
    <w:p w14:paraId="490DDE30" w14:textId="77777777" w:rsidR="003C0039" w:rsidRDefault="003C0039" w:rsidP="003C00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TÝDEN EVROPSKÝCH JAZYKŮ</w:t>
      </w:r>
    </w:p>
    <w:p w14:paraId="3411BFE3" w14:textId="77777777" w:rsidR="003C0039" w:rsidRDefault="003C0039" w:rsidP="003C0039">
      <w:pPr>
        <w:jc w:val="center"/>
        <w:rPr>
          <w:b/>
          <w:sz w:val="24"/>
          <w:szCs w:val="24"/>
        </w:rPr>
      </w:pPr>
    </w:p>
    <w:p w14:paraId="27FB4940" w14:textId="77777777" w:rsidR="003C0039" w:rsidRDefault="003C0039" w:rsidP="003C0039">
      <w:pPr>
        <w:rPr>
          <w:b/>
          <w:sz w:val="24"/>
          <w:szCs w:val="24"/>
        </w:rPr>
      </w:pPr>
      <w:r>
        <w:rPr>
          <w:b/>
          <w:sz w:val="24"/>
          <w:szCs w:val="24"/>
        </w:rPr>
        <w:t>19.-30.9.       1.etapa třídní Velké námořní hry</w:t>
      </w:r>
    </w:p>
    <w:p w14:paraId="3B170E5D" w14:textId="075C346B" w:rsidR="003C0039" w:rsidRDefault="00FF0BAE" w:rsidP="003C0039">
      <w:pPr>
        <w:rPr>
          <w:sz w:val="24"/>
          <w:szCs w:val="24"/>
        </w:rPr>
      </w:pPr>
      <w:r>
        <w:rPr>
          <w:sz w:val="24"/>
          <w:szCs w:val="24"/>
        </w:rPr>
        <w:t>Platba</w:t>
      </w:r>
      <w:r w:rsidR="003C0039">
        <w:rPr>
          <w:sz w:val="24"/>
          <w:szCs w:val="24"/>
        </w:rPr>
        <w:t xml:space="preserve"> 200 Kč Klub přátel školy + 200 třídní fond</w:t>
      </w:r>
    </w:p>
    <w:p w14:paraId="7E8ED02F" w14:textId="0BE77432" w:rsidR="003C0039" w:rsidRPr="00FF0BAE" w:rsidRDefault="003C0039" w:rsidP="003C0039">
      <w:pPr>
        <w:rPr>
          <w:sz w:val="24"/>
          <w:szCs w:val="24"/>
        </w:rPr>
      </w:pPr>
      <w:r w:rsidRPr="003E79CE">
        <w:rPr>
          <w:b/>
          <w:sz w:val="24"/>
          <w:szCs w:val="24"/>
        </w:rPr>
        <w:t>Zdravotním způsobilostem žáků</w:t>
      </w:r>
      <w:r w:rsidRPr="003E79CE">
        <w:rPr>
          <w:sz w:val="24"/>
          <w:szCs w:val="24"/>
        </w:rPr>
        <w:t xml:space="preserve"> s největší pravděpodobností končí platnost </w:t>
      </w:r>
      <w:r w:rsidR="00FF0BAE">
        <w:rPr>
          <w:sz w:val="24"/>
          <w:szCs w:val="24"/>
        </w:rPr>
        <w:t xml:space="preserve">                                            </w:t>
      </w:r>
      <w:r w:rsidRPr="003E79CE">
        <w:rPr>
          <w:sz w:val="24"/>
          <w:szCs w:val="24"/>
        </w:rPr>
        <w:t xml:space="preserve">Prosím o dodání </w:t>
      </w:r>
      <w:proofErr w:type="gramStart"/>
      <w:r w:rsidRPr="003E79CE">
        <w:rPr>
          <w:sz w:val="24"/>
          <w:szCs w:val="24"/>
        </w:rPr>
        <w:t xml:space="preserve">nové </w:t>
      </w:r>
      <w:r w:rsidR="00FF0BAE">
        <w:rPr>
          <w:sz w:val="24"/>
          <w:szCs w:val="24"/>
        </w:rPr>
        <w:t>.</w:t>
      </w:r>
      <w:proofErr w:type="gramEnd"/>
    </w:p>
    <w:p w14:paraId="47D5A970" w14:textId="19F43E6C" w:rsidR="003C0039" w:rsidRDefault="003C0039" w:rsidP="003C0039">
      <w:pPr>
        <w:rPr>
          <w:sz w:val="24"/>
          <w:szCs w:val="24"/>
        </w:rPr>
      </w:pPr>
      <w:r w:rsidRPr="003E79CE">
        <w:rPr>
          <w:b/>
          <w:sz w:val="24"/>
          <w:szCs w:val="24"/>
        </w:rPr>
        <w:t>28.9.</w:t>
      </w:r>
      <w:r w:rsidRPr="003E79CE">
        <w:rPr>
          <w:sz w:val="24"/>
          <w:szCs w:val="24"/>
        </w:rPr>
        <w:t xml:space="preserve">   čtvrtek      státní svátek </w:t>
      </w:r>
      <w:r w:rsidR="00FF0BAE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FF0BAE">
        <w:rPr>
          <w:b/>
          <w:sz w:val="24"/>
          <w:szCs w:val="24"/>
        </w:rPr>
        <w:t>29.9.</w:t>
      </w:r>
      <w:r w:rsidR="00FF0BAE"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FF0BAE">
        <w:rPr>
          <w:sz w:val="24"/>
          <w:szCs w:val="24"/>
        </w:rPr>
        <w:t xml:space="preserve">V </w:t>
      </w:r>
      <w:r>
        <w:rPr>
          <w:sz w:val="24"/>
          <w:szCs w:val="24"/>
        </w:rPr>
        <w:t xml:space="preserve">pátek se jde </w:t>
      </w:r>
      <w:r w:rsidR="00FF0BAE">
        <w:rPr>
          <w:sz w:val="24"/>
          <w:szCs w:val="24"/>
        </w:rPr>
        <w:t xml:space="preserve">normálně </w:t>
      </w:r>
      <w:r>
        <w:rPr>
          <w:sz w:val="24"/>
          <w:szCs w:val="24"/>
        </w:rPr>
        <w:t>do školy</w:t>
      </w:r>
      <w:r w:rsidR="00FF0BAE">
        <w:rPr>
          <w:sz w:val="24"/>
          <w:szCs w:val="24"/>
        </w:rPr>
        <w:t>.</w:t>
      </w:r>
      <w:r w:rsidRPr="003E79CE">
        <w:rPr>
          <w:sz w:val="24"/>
          <w:szCs w:val="24"/>
        </w:rPr>
        <w:t xml:space="preserve">          </w:t>
      </w:r>
    </w:p>
    <w:p w14:paraId="6AD20C05" w14:textId="77777777" w:rsidR="003C0039" w:rsidRDefault="003C0039" w:rsidP="003C0039">
      <w:pPr>
        <w:rPr>
          <w:b/>
          <w:sz w:val="24"/>
          <w:szCs w:val="24"/>
        </w:rPr>
      </w:pPr>
    </w:p>
    <w:p w14:paraId="17240FF5" w14:textId="77777777" w:rsidR="00490B3D" w:rsidRPr="00FF0BAE" w:rsidRDefault="003C0039" w:rsidP="003C0039">
      <w:pPr>
        <w:rPr>
          <w:sz w:val="24"/>
          <w:szCs w:val="24"/>
        </w:rPr>
      </w:pPr>
      <w:r w:rsidRPr="00FF0BAE">
        <w:rPr>
          <w:sz w:val="24"/>
          <w:szCs w:val="24"/>
        </w:rPr>
        <w:t>Stále opakujeme</w:t>
      </w:r>
      <w:r w:rsidR="00490B3D" w:rsidRPr="00FF0BAE">
        <w:rPr>
          <w:sz w:val="24"/>
          <w:szCs w:val="24"/>
        </w:rPr>
        <w:t xml:space="preserve"> učivo 2.roč.</w:t>
      </w:r>
    </w:p>
    <w:p w14:paraId="50566525" w14:textId="636F7514" w:rsidR="002663D8" w:rsidRDefault="002663D8" w:rsidP="00490B3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ČJ – uč. do str. </w:t>
      </w:r>
      <w:r w:rsidR="00B903DC">
        <w:rPr>
          <w:b/>
          <w:sz w:val="24"/>
          <w:szCs w:val="24"/>
        </w:rPr>
        <w:t>1</w:t>
      </w:r>
      <w:r w:rsidR="00272703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  ČJ-PS do str.</w:t>
      </w:r>
      <w:r w:rsidR="00272703">
        <w:rPr>
          <w:b/>
          <w:sz w:val="24"/>
          <w:szCs w:val="24"/>
        </w:rPr>
        <w:t>9</w:t>
      </w:r>
      <w:r w:rsidR="00FD1E75">
        <w:rPr>
          <w:b/>
          <w:sz w:val="24"/>
          <w:szCs w:val="24"/>
        </w:rPr>
        <w:t xml:space="preserve">    </w:t>
      </w:r>
      <w:r w:rsidR="00644B73">
        <w:rPr>
          <w:b/>
          <w:sz w:val="24"/>
          <w:szCs w:val="24"/>
        </w:rPr>
        <w:t>Čít. -</w:t>
      </w:r>
      <w:r w:rsidR="00FD1E75">
        <w:rPr>
          <w:b/>
          <w:sz w:val="24"/>
          <w:szCs w:val="24"/>
        </w:rPr>
        <w:t xml:space="preserve"> do str</w:t>
      </w:r>
      <w:r w:rsidR="00644B73">
        <w:rPr>
          <w:b/>
          <w:sz w:val="24"/>
          <w:szCs w:val="24"/>
        </w:rPr>
        <w:t>.</w:t>
      </w:r>
      <w:r w:rsidR="00272703">
        <w:rPr>
          <w:b/>
          <w:sz w:val="24"/>
          <w:szCs w:val="24"/>
        </w:rPr>
        <w:t>12</w:t>
      </w:r>
    </w:p>
    <w:p w14:paraId="0392302F" w14:textId="64EA3CCF" w:rsidR="00272703" w:rsidRPr="00C24988" w:rsidRDefault="00272703" w:rsidP="00272703">
      <w:pPr>
        <w:pStyle w:val="Normal0"/>
        <w:spacing w:line="240" w:lineRule="auto"/>
        <w:rPr>
          <w:rFonts w:ascii="Times New Roman" w:eastAsia="Calibri" w:hAnsi="Times New Roman"/>
          <w:sz w:val="24"/>
        </w:rPr>
      </w:pPr>
      <w:r w:rsidRPr="00C24988">
        <w:rPr>
          <w:rFonts w:ascii="Times New Roman" w:eastAsia="Calibri" w:hAnsi="Times New Roman"/>
          <w:b/>
          <w:bCs/>
          <w:sz w:val="24"/>
        </w:rPr>
        <w:t>Pravopis – Skupiny</w:t>
      </w:r>
      <w:r w:rsidRPr="00C24988">
        <w:rPr>
          <w:rFonts w:ascii="Times New Roman" w:eastAsia="Calibri" w:hAnsi="Times New Roman"/>
          <w:sz w:val="24"/>
        </w:rPr>
        <w:t xml:space="preserve"> </w:t>
      </w:r>
      <w:proofErr w:type="spellStart"/>
      <w:r w:rsidRPr="00C24988">
        <w:rPr>
          <w:rFonts w:ascii="Times New Roman" w:eastAsia="Calibri" w:hAnsi="Times New Roman"/>
          <w:sz w:val="24"/>
        </w:rPr>
        <w:t>bě</w:t>
      </w:r>
      <w:proofErr w:type="spellEnd"/>
      <w:r w:rsidRPr="00C24988">
        <w:rPr>
          <w:rFonts w:ascii="Times New Roman" w:eastAsia="Calibri" w:hAnsi="Times New Roman"/>
          <w:sz w:val="24"/>
        </w:rPr>
        <w:t xml:space="preserve">, </w:t>
      </w:r>
      <w:proofErr w:type="spellStart"/>
      <w:r w:rsidRPr="00C24988">
        <w:rPr>
          <w:rFonts w:ascii="Times New Roman" w:eastAsia="Calibri" w:hAnsi="Times New Roman"/>
          <w:sz w:val="24"/>
        </w:rPr>
        <w:t>pě</w:t>
      </w:r>
      <w:proofErr w:type="spellEnd"/>
      <w:r w:rsidRPr="00C24988">
        <w:rPr>
          <w:rFonts w:ascii="Times New Roman" w:eastAsia="Calibri" w:hAnsi="Times New Roman"/>
          <w:sz w:val="24"/>
        </w:rPr>
        <w:t xml:space="preserve">, </w:t>
      </w:r>
      <w:proofErr w:type="spellStart"/>
      <w:r w:rsidRPr="00C24988">
        <w:rPr>
          <w:rFonts w:ascii="Times New Roman" w:eastAsia="Calibri" w:hAnsi="Times New Roman"/>
          <w:sz w:val="24"/>
        </w:rPr>
        <w:t>vě</w:t>
      </w:r>
      <w:proofErr w:type="spellEnd"/>
      <w:r w:rsidRPr="00C24988">
        <w:rPr>
          <w:rFonts w:ascii="Times New Roman" w:eastAsia="Calibri" w:hAnsi="Times New Roman"/>
          <w:sz w:val="24"/>
        </w:rPr>
        <w:t>, mě– opakování a upevnění</w:t>
      </w:r>
      <w:bookmarkStart w:id="0" w:name="_GoBack"/>
      <w:r w:rsidRPr="00C24988">
        <w:rPr>
          <w:rFonts w:ascii="Times New Roman" w:eastAsia="Calibri" w:hAnsi="Times New Roman"/>
          <w:sz w:val="24"/>
        </w:rPr>
        <w:t>.</w:t>
      </w:r>
      <w:r>
        <w:rPr>
          <w:rFonts w:ascii="Times New Roman" w:eastAsia="Calibri" w:hAnsi="Times New Roman"/>
          <w:sz w:val="24"/>
        </w:rPr>
        <w:t xml:space="preserve">                                                                                                       </w:t>
      </w:r>
      <w:r w:rsidRPr="00C24988">
        <w:rPr>
          <w:rFonts w:ascii="Times New Roman" w:eastAsia="Calibri" w:hAnsi="Times New Roman"/>
          <w:sz w:val="24"/>
        </w:rPr>
        <w:t xml:space="preserve"> </w:t>
      </w:r>
      <w:bookmarkEnd w:id="0"/>
      <w:r w:rsidRPr="00C24988">
        <w:rPr>
          <w:rFonts w:ascii="Times New Roman" w:eastAsia="Calibri" w:hAnsi="Times New Roman"/>
          <w:sz w:val="24"/>
        </w:rPr>
        <w:t>Vlastní jména míst – obce, řeky, hory...</w:t>
      </w:r>
    </w:p>
    <w:p w14:paraId="3A464E4A" w14:textId="5EB714D5" w:rsidR="00272703" w:rsidRDefault="004A5718" w:rsidP="00490B3D">
      <w:pPr>
        <w:rPr>
          <w:b/>
          <w:sz w:val="24"/>
          <w:szCs w:val="24"/>
        </w:rPr>
      </w:pPr>
      <w:r>
        <w:rPr>
          <w:b/>
          <w:sz w:val="24"/>
          <w:szCs w:val="24"/>
        </w:rPr>
        <w:t>HLASITÉ ČTENÍ PO VÍKENDU V PONDĚLÍ z </w:t>
      </w:r>
      <w:proofErr w:type="gramStart"/>
      <w:r>
        <w:rPr>
          <w:b/>
          <w:sz w:val="24"/>
          <w:szCs w:val="24"/>
        </w:rPr>
        <w:t>Čít .</w:t>
      </w:r>
      <w:proofErr w:type="gramEnd"/>
      <w:r>
        <w:rPr>
          <w:b/>
          <w:sz w:val="24"/>
          <w:szCs w:val="24"/>
        </w:rPr>
        <w:t>- str.8-9 bude známkováno.</w:t>
      </w:r>
    </w:p>
    <w:p w14:paraId="23B52C70" w14:textId="42375B67" w:rsidR="002663D8" w:rsidRPr="004A5718" w:rsidRDefault="002663D8" w:rsidP="00490B3D">
      <w:pPr>
        <w:rPr>
          <w:sz w:val="24"/>
          <w:szCs w:val="24"/>
        </w:rPr>
      </w:pPr>
      <w:r>
        <w:rPr>
          <w:b/>
          <w:sz w:val="24"/>
          <w:szCs w:val="24"/>
        </w:rPr>
        <w:t>Mat – do str</w:t>
      </w:r>
      <w:r w:rsidR="00272703">
        <w:rPr>
          <w:b/>
          <w:sz w:val="24"/>
          <w:szCs w:val="24"/>
        </w:rPr>
        <w:t xml:space="preserve">.14                                                                                                                                                       </w:t>
      </w:r>
      <w:r w:rsidR="00272703" w:rsidRPr="00272703">
        <w:rPr>
          <w:sz w:val="24"/>
          <w:szCs w:val="24"/>
        </w:rPr>
        <w:t xml:space="preserve">Sčítání a odčítání dvojciferných čísel do 100 zpaměti </w:t>
      </w:r>
      <w:r w:rsidR="00272703">
        <w:rPr>
          <w:sz w:val="24"/>
          <w:szCs w:val="24"/>
        </w:rPr>
        <w:t xml:space="preserve">                                                        </w:t>
      </w:r>
      <w:r w:rsidR="00272703" w:rsidRPr="00272703">
        <w:rPr>
          <w:iCs/>
          <w:sz w:val="24"/>
          <w:szCs w:val="24"/>
        </w:rPr>
        <w:t>Násobení a dělení v oboru násobilky do 100</w:t>
      </w:r>
      <w:r w:rsidR="00272703">
        <w:rPr>
          <w:sz w:val="24"/>
          <w:szCs w:val="24"/>
        </w:rPr>
        <w:t xml:space="preserve">  </w:t>
      </w:r>
      <w:r w:rsidR="004A5718">
        <w:rPr>
          <w:sz w:val="24"/>
          <w:szCs w:val="24"/>
        </w:rPr>
        <w:t xml:space="preserve">                                                                                              </w:t>
      </w:r>
      <w:r w:rsidR="00272703">
        <w:rPr>
          <w:sz w:val="24"/>
          <w:szCs w:val="24"/>
        </w:rPr>
        <w:t xml:space="preserve">     </w:t>
      </w:r>
      <w:r w:rsidR="004A5718">
        <w:rPr>
          <w:sz w:val="24"/>
          <w:szCs w:val="24"/>
        </w:rPr>
        <w:t>Řešení složených slovních úloh – možnost znázornění- nákresu- modelování</w:t>
      </w:r>
      <w:r w:rsidR="00272703">
        <w:rPr>
          <w:sz w:val="24"/>
          <w:szCs w:val="24"/>
        </w:rPr>
        <w:t xml:space="preserve">                                                                                                    </w:t>
      </w:r>
    </w:p>
    <w:p w14:paraId="2A5BA87B" w14:textId="3CDACF1B" w:rsidR="00272703" w:rsidRPr="00272703" w:rsidRDefault="00FD1E75" w:rsidP="00272703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Prv</w:t>
      </w:r>
      <w:proofErr w:type="spellEnd"/>
      <w:r>
        <w:rPr>
          <w:b/>
          <w:sz w:val="24"/>
          <w:szCs w:val="24"/>
        </w:rPr>
        <w:t xml:space="preserve"> – </w:t>
      </w:r>
      <w:r w:rsidR="00272703">
        <w:rPr>
          <w:b/>
          <w:sz w:val="24"/>
          <w:szCs w:val="24"/>
        </w:rPr>
        <w:t xml:space="preserve">str.4-6    </w:t>
      </w:r>
      <w:r w:rsidR="0037187F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272703" w:rsidRPr="005E28CE">
        <w:rPr>
          <w:sz w:val="24"/>
          <w:szCs w:val="24"/>
        </w:rPr>
        <w:t xml:space="preserve">Domov – prostředí domova, orientace v místě bydliště, </w:t>
      </w:r>
      <w:r w:rsidR="00272703" w:rsidRPr="00272703">
        <w:rPr>
          <w:b/>
          <w:sz w:val="24"/>
          <w:szCs w:val="24"/>
        </w:rPr>
        <w:t>adresa bydliště žáka</w:t>
      </w:r>
      <w:r w:rsidR="00272703">
        <w:rPr>
          <w:b/>
          <w:sz w:val="24"/>
          <w:szCs w:val="24"/>
        </w:rPr>
        <w:t xml:space="preserve">      </w:t>
      </w:r>
      <w:r w:rsidR="0037187F">
        <w:rPr>
          <w:b/>
          <w:sz w:val="24"/>
          <w:szCs w:val="24"/>
        </w:rPr>
        <w:t xml:space="preserve">                                      </w:t>
      </w:r>
      <w:r w:rsidR="00272703">
        <w:rPr>
          <w:b/>
          <w:sz w:val="24"/>
          <w:szCs w:val="24"/>
        </w:rPr>
        <w:t xml:space="preserve">   </w:t>
      </w:r>
      <w:r w:rsidR="00272703" w:rsidRPr="005E28CE">
        <w:rPr>
          <w:sz w:val="24"/>
          <w:szCs w:val="24"/>
        </w:rPr>
        <w:t>Rodina – příbuzenské a mezigenerační vztahy, oslavy, tradice</w:t>
      </w:r>
      <w:r w:rsidR="00272703">
        <w:rPr>
          <w:b/>
          <w:sz w:val="24"/>
          <w:szCs w:val="24"/>
        </w:rPr>
        <w:t xml:space="preserve">                                                                   </w:t>
      </w:r>
      <w:r w:rsidR="00272703" w:rsidRPr="005E28CE">
        <w:rPr>
          <w:sz w:val="24"/>
          <w:szCs w:val="24"/>
        </w:rPr>
        <w:t>Role členů rodiny, pravidla chování a soužití v rodině</w:t>
      </w:r>
    </w:p>
    <w:p w14:paraId="740E286B" w14:textId="77777777" w:rsidR="00272703" w:rsidRPr="00272703" w:rsidRDefault="00272703" w:rsidP="00272703">
      <w:pPr>
        <w:rPr>
          <w:b/>
          <w:sz w:val="24"/>
          <w:szCs w:val="24"/>
        </w:rPr>
      </w:pPr>
    </w:p>
    <w:p w14:paraId="30115F89" w14:textId="15BACC65" w:rsidR="00490B3D" w:rsidRPr="00272703" w:rsidRDefault="00490B3D" w:rsidP="00272703">
      <w:pPr>
        <w:rPr>
          <w:b/>
          <w:sz w:val="24"/>
          <w:szCs w:val="24"/>
        </w:rPr>
      </w:pPr>
    </w:p>
    <w:p w14:paraId="258AE25D" w14:textId="77777777" w:rsidR="0019465F" w:rsidRDefault="0019465F" w:rsidP="0049477E">
      <w:pPr>
        <w:tabs>
          <w:tab w:val="center" w:pos="4536"/>
        </w:tabs>
      </w:pPr>
      <w:r>
        <w:t xml:space="preserve">                     </w:t>
      </w:r>
      <w:r w:rsidR="0049477E">
        <w:tab/>
      </w:r>
    </w:p>
    <w:sectPr w:rsidR="0019465F" w:rsidSect="0049477E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D5B6F" w14:textId="77777777" w:rsidR="00733697" w:rsidRDefault="00733697" w:rsidP="0049477E">
      <w:pPr>
        <w:spacing w:before="0" w:after="0" w:line="240" w:lineRule="auto"/>
      </w:pPr>
      <w:r>
        <w:separator/>
      </w:r>
    </w:p>
  </w:endnote>
  <w:endnote w:type="continuationSeparator" w:id="0">
    <w:p w14:paraId="4ED95E35" w14:textId="77777777" w:rsidR="00733697" w:rsidRDefault="00733697" w:rsidP="0049477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B019A" w14:textId="77777777" w:rsidR="00733697" w:rsidRDefault="00733697" w:rsidP="0049477E">
      <w:pPr>
        <w:spacing w:before="0" w:after="0" w:line="240" w:lineRule="auto"/>
      </w:pPr>
      <w:r>
        <w:separator/>
      </w:r>
    </w:p>
  </w:footnote>
  <w:footnote w:type="continuationSeparator" w:id="0">
    <w:p w14:paraId="7BB9332E" w14:textId="77777777" w:rsidR="00733697" w:rsidRDefault="00733697" w:rsidP="0049477E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5F"/>
    <w:rsid w:val="000019DA"/>
    <w:rsid w:val="000034CF"/>
    <w:rsid w:val="0019465F"/>
    <w:rsid w:val="00212E04"/>
    <w:rsid w:val="002663D8"/>
    <w:rsid w:val="00272703"/>
    <w:rsid w:val="002B2B5B"/>
    <w:rsid w:val="002F0A54"/>
    <w:rsid w:val="0037187F"/>
    <w:rsid w:val="0038395E"/>
    <w:rsid w:val="003C0039"/>
    <w:rsid w:val="003E79CE"/>
    <w:rsid w:val="00490B3D"/>
    <w:rsid w:val="0049477E"/>
    <w:rsid w:val="004A5718"/>
    <w:rsid w:val="004B2FA2"/>
    <w:rsid w:val="00515FD3"/>
    <w:rsid w:val="00644B73"/>
    <w:rsid w:val="00733697"/>
    <w:rsid w:val="007542F5"/>
    <w:rsid w:val="008A04C2"/>
    <w:rsid w:val="00903C14"/>
    <w:rsid w:val="00B903DC"/>
    <w:rsid w:val="00C4679A"/>
    <w:rsid w:val="00C90CE6"/>
    <w:rsid w:val="00D63AF8"/>
    <w:rsid w:val="00FD1E75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88CB"/>
  <w15:chartTrackingRefBased/>
  <w15:docId w15:val="{F0ABDB77-E48C-40D8-A40A-78C53942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9477E"/>
  </w:style>
  <w:style w:type="paragraph" w:styleId="Nadpis1">
    <w:name w:val="heading 1"/>
    <w:basedOn w:val="Normln"/>
    <w:next w:val="Normln"/>
    <w:link w:val="Nadpis1Char"/>
    <w:uiPriority w:val="9"/>
    <w:qFormat/>
    <w:rsid w:val="0049477E"/>
    <w:pPr>
      <w:pBdr>
        <w:top w:val="single" w:sz="24" w:space="0" w:color="FFCA08" w:themeColor="accent1"/>
        <w:left w:val="single" w:sz="24" w:space="0" w:color="FFCA08" w:themeColor="accent1"/>
        <w:bottom w:val="single" w:sz="24" w:space="0" w:color="FFCA08" w:themeColor="accent1"/>
        <w:right w:val="single" w:sz="24" w:space="0" w:color="FFCA08" w:themeColor="accent1"/>
      </w:pBdr>
      <w:shd w:val="clear" w:color="auto" w:fill="FFCA0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477E"/>
    <w:pPr>
      <w:pBdr>
        <w:top w:val="single" w:sz="24" w:space="0" w:color="FFF4CD" w:themeColor="accent1" w:themeTint="33"/>
        <w:left w:val="single" w:sz="24" w:space="0" w:color="FFF4CD" w:themeColor="accent1" w:themeTint="33"/>
        <w:bottom w:val="single" w:sz="24" w:space="0" w:color="FFF4CD" w:themeColor="accent1" w:themeTint="33"/>
        <w:right w:val="single" w:sz="24" w:space="0" w:color="FFF4CD" w:themeColor="accent1" w:themeTint="33"/>
      </w:pBdr>
      <w:shd w:val="clear" w:color="auto" w:fill="FFF4CD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477E"/>
    <w:pPr>
      <w:pBdr>
        <w:top w:val="single" w:sz="6" w:space="2" w:color="FFCA08" w:themeColor="accent1"/>
      </w:pBdr>
      <w:spacing w:before="300" w:after="0"/>
      <w:outlineLvl w:val="2"/>
    </w:pPr>
    <w:rPr>
      <w:caps/>
      <w:color w:val="826600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477E"/>
    <w:pPr>
      <w:pBdr>
        <w:top w:val="dotted" w:sz="6" w:space="2" w:color="FFCA08" w:themeColor="accent1"/>
      </w:pBdr>
      <w:spacing w:before="200" w:after="0"/>
      <w:outlineLvl w:val="3"/>
    </w:pPr>
    <w:rPr>
      <w:caps/>
      <w:color w:val="C49A00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477E"/>
    <w:pPr>
      <w:pBdr>
        <w:bottom w:val="single" w:sz="6" w:space="1" w:color="FFCA08" w:themeColor="accent1"/>
      </w:pBdr>
      <w:spacing w:before="200" w:after="0"/>
      <w:outlineLvl w:val="4"/>
    </w:pPr>
    <w:rPr>
      <w:caps/>
      <w:color w:val="C49A00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477E"/>
    <w:pPr>
      <w:pBdr>
        <w:bottom w:val="dotted" w:sz="6" w:space="1" w:color="FFCA08" w:themeColor="accent1"/>
      </w:pBdr>
      <w:spacing w:before="200" w:after="0"/>
      <w:outlineLvl w:val="5"/>
    </w:pPr>
    <w:rPr>
      <w:caps/>
      <w:color w:val="C49A00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477E"/>
    <w:pPr>
      <w:spacing w:before="200" w:after="0"/>
      <w:outlineLvl w:val="6"/>
    </w:pPr>
    <w:rPr>
      <w:caps/>
      <w:color w:val="C49A00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477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477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477E"/>
    <w:rPr>
      <w:caps/>
      <w:color w:val="FFFFFF" w:themeColor="background1"/>
      <w:spacing w:val="15"/>
      <w:sz w:val="22"/>
      <w:szCs w:val="22"/>
      <w:shd w:val="clear" w:color="auto" w:fill="FFCA08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477E"/>
    <w:rPr>
      <w:caps/>
      <w:spacing w:val="15"/>
      <w:shd w:val="clear" w:color="auto" w:fill="FFF4CD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477E"/>
    <w:rPr>
      <w:caps/>
      <w:color w:val="82660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477E"/>
    <w:rPr>
      <w:caps/>
      <w:color w:val="C49A00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477E"/>
    <w:rPr>
      <w:caps/>
      <w:color w:val="C49A00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477E"/>
    <w:rPr>
      <w:caps/>
      <w:color w:val="C49A00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477E"/>
    <w:rPr>
      <w:caps/>
      <w:color w:val="C49A00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477E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477E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9477E"/>
    <w:rPr>
      <w:b/>
      <w:bCs/>
      <w:color w:val="C49A00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9477E"/>
    <w:pPr>
      <w:spacing w:before="0" w:after="0"/>
    </w:pPr>
    <w:rPr>
      <w:rFonts w:asciiTheme="majorHAnsi" w:eastAsiaTheme="majorEastAsia" w:hAnsiTheme="majorHAnsi" w:cstheme="majorBidi"/>
      <w:caps/>
      <w:color w:val="FFCA08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9477E"/>
    <w:rPr>
      <w:rFonts w:asciiTheme="majorHAnsi" w:eastAsiaTheme="majorEastAsia" w:hAnsiTheme="majorHAnsi" w:cstheme="majorBidi"/>
      <w:caps/>
      <w:color w:val="FFCA08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477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49477E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49477E"/>
    <w:rPr>
      <w:b/>
      <w:bCs/>
    </w:rPr>
  </w:style>
  <w:style w:type="character" w:styleId="Zdraznn">
    <w:name w:val="Emphasis"/>
    <w:uiPriority w:val="20"/>
    <w:qFormat/>
    <w:rsid w:val="0049477E"/>
    <w:rPr>
      <w:caps/>
      <w:color w:val="826600" w:themeColor="accent1" w:themeShade="7F"/>
      <w:spacing w:val="5"/>
    </w:rPr>
  </w:style>
  <w:style w:type="paragraph" w:styleId="Bezmezer">
    <w:name w:val="No Spacing"/>
    <w:uiPriority w:val="1"/>
    <w:qFormat/>
    <w:rsid w:val="0049477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9477E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49477E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477E"/>
    <w:pPr>
      <w:spacing w:before="240" w:after="240" w:line="240" w:lineRule="auto"/>
      <w:ind w:left="1080" w:right="1080"/>
      <w:jc w:val="center"/>
    </w:pPr>
    <w:rPr>
      <w:color w:val="FFCA08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477E"/>
    <w:rPr>
      <w:color w:val="FFCA08" w:themeColor="accent1"/>
      <w:sz w:val="24"/>
      <w:szCs w:val="24"/>
    </w:rPr>
  </w:style>
  <w:style w:type="character" w:styleId="Zdraznnjemn">
    <w:name w:val="Subtle Emphasis"/>
    <w:uiPriority w:val="19"/>
    <w:qFormat/>
    <w:rsid w:val="0049477E"/>
    <w:rPr>
      <w:i/>
      <w:iCs/>
      <w:color w:val="826600" w:themeColor="accent1" w:themeShade="7F"/>
    </w:rPr>
  </w:style>
  <w:style w:type="character" w:styleId="Zdraznnintenzivn">
    <w:name w:val="Intense Emphasis"/>
    <w:uiPriority w:val="21"/>
    <w:qFormat/>
    <w:rsid w:val="0049477E"/>
    <w:rPr>
      <w:b/>
      <w:bCs/>
      <w:caps/>
      <w:color w:val="826600" w:themeColor="accent1" w:themeShade="7F"/>
      <w:spacing w:val="10"/>
    </w:rPr>
  </w:style>
  <w:style w:type="character" w:styleId="Odkazjemn">
    <w:name w:val="Subtle Reference"/>
    <w:uiPriority w:val="31"/>
    <w:qFormat/>
    <w:rsid w:val="0049477E"/>
    <w:rPr>
      <w:b/>
      <w:bCs/>
      <w:color w:val="FFCA08" w:themeColor="accent1"/>
    </w:rPr>
  </w:style>
  <w:style w:type="character" w:styleId="Odkazintenzivn">
    <w:name w:val="Intense Reference"/>
    <w:uiPriority w:val="32"/>
    <w:qFormat/>
    <w:rsid w:val="0049477E"/>
    <w:rPr>
      <w:b/>
      <w:bCs/>
      <w:i/>
      <w:iCs/>
      <w:caps/>
      <w:color w:val="FFCA08" w:themeColor="accent1"/>
    </w:rPr>
  </w:style>
  <w:style w:type="character" w:styleId="Nzevknihy">
    <w:name w:val="Book Title"/>
    <w:uiPriority w:val="33"/>
    <w:qFormat/>
    <w:rsid w:val="0049477E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9477E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477E"/>
  </w:style>
  <w:style w:type="paragraph" w:styleId="Zpat">
    <w:name w:val="footer"/>
    <w:basedOn w:val="Normln"/>
    <w:link w:val="Zpat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477E"/>
  </w:style>
  <w:style w:type="paragraph" w:customStyle="1" w:styleId="Normal0">
    <w:name w:val="Normal_0"/>
    <w:qFormat/>
    <w:rsid w:val="00272703"/>
    <w:pPr>
      <w:spacing w:before="0" w:after="0" w:line="312" w:lineRule="auto"/>
      <w:jc w:val="both"/>
    </w:pPr>
    <w:rPr>
      <w:rFonts w:ascii="Calibri" w:eastAsia="Times New Roman" w:hAnsi="Calibri" w:cs="Times New Roman"/>
      <w:sz w:val="22"/>
      <w:szCs w:val="24"/>
      <w:bdr w:val="ni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Žlutá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7</cp:revision>
  <dcterms:created xsi:type="dcterms:W3CDTF">2023-09-08T12:33:00Z</dcterms:created>
  <dcterms:modified xsi:type="dcterms:W3CDTF">2023-09-22T10:57:00Z</dcterms:modified>
</cp:coreProperties>
</file>