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1FF79F77" w:rsidR="006549A8" w:rsidRPr="00A270AB" w:rsidRDefault="00A853A1" w:rsidP="0059779B">
      <w:pPr>
        <w:pStyle w:val="Normlnweb"/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F4CA217" wp14:editId="6B36DC44">
            <wp:simplePos x="0" y="0"/>
            <wp:positionH relativeFrom="column">
              <wp:posOffset>2524125</wp:posOffset>
            </wp:positionH>
            <wp:positionV relativeFrom="paragraph">
              <wp:posOffset>-76200</wp:posOffset>
            </wp:positionV>
            <wp:extent cx="695325" cy="1200150"/>
            <wp:effectExtent l="0" t="0" r="0" b="0"/>
            <wp:wrapNone/>
            <wp:docPr id="10674966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0AB" w:rsidRPr="00A270AB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="006549A8" w:rsidRPr="00A270AB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A270AB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A270AB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A270AB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0703BB20" w:rsidR="007E4CD8" w:rsidRPr="00CE7DD0" w:rsidRDefault="006549A8" w:rsidP="00CE7DD0">
      <w:pPr>
        <w:pStyle w:val="Normlnweb"/>
        <w:spacing w:after="0"/>
        <w:rPr>
          <w:b/>
          <w:bCs/>
          <w:color w:val="FF0066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C21FBF">
        <w:rPr>
          <w:b/>
          <w:bCs/>
          <w:color w:val="FF0000"/>
          <w:u w:val="single"/>
        </w:rPr>
        <w:t>22</w:t>
      </w:r>
      <w:r w:rsidR="00CE7DD0">
        <w:rPr>
          <w:b/>
          <w:bCs/>
          <w:color w:val="FF0000"/>
          <w:u w:val="single"/>
        </w:rPr>
        <w:t>.</w:t>
      </w:r>
      <w:r w:rsidR="006D5660">
        <w:rPr>
          <w:b/>
          <w:bCs/>
          <w:color w:val="FF0000"/>
          <w:u w:val="single"/>
        </w:rPr>
        <w:t xml:space="preserve"> – </w:t>
      </w:r>
      <w:r w:rsidR="00C21FBF">
        <w:rPr>
          <w:b/>
          <w:bCs/>
          <w:color w:val="FF0000"/>
          <w:u w:val="single"/>
        </w:rPr>
        <w:t>25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CE7DD0">
        <w:rPr>
          <w:b/>
          <w:bCs/>
          <w:color w:val="FF0000"/>
          <w:u w:val="single"/>
        </w:rPr>
        <w:t>4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33030947" w14:textId="03B1342B" w:rsidR="007E4CD8" w:rsidRDefault="007E4CD8" w:rsidP="00544186">
      <w:pPr>
        <w:pStyle w:val="Normlnweb"/>
        <w:spacing w:after="0"/>
        <w:rPr>
          <w:b/>
          <w:bCs/>
          <w:noProof/>
          <w:color w:val="000066"/>
        </w:rPr>
      </w:pPr>
    </w:p>
    <w:p w14:paraId="1868F7BE" w14:textId="1A86BCC0" w:rsidR="00C21FBF" w:rsidRPr="00A270AB" w:rsidRDefault="00C21FBF" w:rsidP="00544186">
      <w:pPr>
        <w:pStyle w:val="Normlnweb"/>
        <w:spacing w:after="0"/>
        <w:rPr>
          <w:b/>
          <w:bCs/>
          <w:noProof/>
          <w:color w:val="1F497D" w:themeColor="text2"/>
        </w:rPr>
      </w:pPr>
    </w:p>
    <w:p w14:paraId="2F8F7A36" w14:textId="156E99B6" w:rsidR="00A853A1" w:rsidRDefault="00A853A1" w:rsidP="00544186">
      <w:pPr>
        <w:pStyle w:val="Normlnweb"/>
        <w:spacing w:after="0"/>
        <w:rPr>
          <w:b/>
          <w:bCs/>
          <w:noProof/>
          <w:color w:val="1F497D" w:themeColor="text2"/>
        </w:rPr>
      </w:pPr>
      <w:r w:rsidRPr="00F66879">
        <w:rPr>
          <w:b/>
          <w:bCs/>
          <w:noProof/>
          <w:color w:val="92D050"/>
        </w:rPr>
        <w:drawing>
          <wp:anchor distT="0" distB="0" distL="114300" distR="114300" simplePos="0" relativeHeight="251658240" behindDoc="1" locked="0" layoutInCell="1" allowOverlap="1" wp14:anchorId="47E51A9B" wp14:editId="0807A36C">
            <wp:simplePos x="0" y="0"/>
            <wp:positionH relativeFrom="column">
              <wp:posOffset>4569460</wp:posOffset>
            </wp:positionH>
            <wp:positionV relativeFrom="paragraph">
              <wp:posOffset>152400</wp:posOffset>
            </wp:positionV>
            <wp:extent cx="1295400" cy="647700"/>
            <wp:effectExtent l="0" t="0" r="0" b="0"/>
            <wp:wrapNone/>
            <wp:docPr id="1028680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80230" name="Obrázek 10286802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1F497D" w:themeColor="text2"/>
        </w:rPr>
        <w:t>23. 4. Beseda s Policií ČR (5. VH)</w:t>
      </w:r>
      <w:r w:rsidRPr="00A853A1">
        <w:t xml:space="preserve"> </w:t>
      </w:r>
    </w:p>
    <w:p w14:paraId="554A72EE" w14:textId="7A54BD85" w:rsidR="00A853A1" w:rsidRDefault="00A853A1" w:rsidP="00544186">
      <w:pPr>
        <w:pStyle w:val="Normlnweb"/>
        <w:spacing w:after="0"/>
        <w:rPr>
          <w:b/>
          <w:bCs/>
          <w:noProof/>
          <w:color w:val="1F497D" w:themeColor="text2"/>
        </w:rPr>
      </w:pPr>
    </w:p>
    <w:p w14:paraId="00BC8AB1" w14:textId="2002AD95" w:rsidR="005605A4" w:rsidRPr="00A270AB" w:rsidRDefault="00A270AB" w:rsidP="00544186">
      <w:pPr>
        <w:pStyle w:val="Normlnweb"/>
        <w:spacing w:after="0"/>
        <w:rPr>
          <w:b/>
          <w:bCs/>
          <w:noProof/>
          <w:color w:val="1F497D" w:themeColor="text2"/>
        </w:rPr>
      </w:pPr>
      <w:r>
        <w:rPr>
          <w:b/>
          <w:bCs/>
          <w:noProof/>
          <w:color w:val="1F497D" w:themeColor="text2"/>
        </w:rPr>
        <w:t>24</w:t>
      </w:r>
      <w:r w:rsidR="00544186" w:rsidRPr="00A270AB">
        <w:rPr>
          <w:b/>
          <w:bCs/>
          <w:noProof/>
          <w:color w:val="1F497D" w:themeColor="text2"/>
        </w:rPr>
        <w:t xml:space="preserve">. </w:t>
      </w:r>
      <w:r w:rsidR="00CE7DD0" w:rsidRPr="00A270AB">
        <w:rPr>
          <w:b/>
          <w:bCs/>
          <w:noProof/>
          <w:color w:val="1F497D" w:themeColor="text2"/>
        </w:rPr>
        <w:t>4</w:t>
      </w:r>
      <w:r w:rsidR="00544186" w:rsidRPr="00A270AB">
        <w:rPr>
          <w:b/>
          <w:bCs/>
          <w:noProof/>
          <w:color w:val="1F497D" w:themeColor="text2"/>
        </w:rPr>
        <w:t xml:space="preserve">. </w:t>
      </w:r>
      <w:r w:rsidR="00991EE1" w:rsidRPr="00A270AB">
        <w:rPr>
          <w:b/>
          <w:bCs/>
          <w:noProof/>
          <w:color w:val="1F497D" w:themeColor="text2"/>
        </w:rPr>
        <w:t>PLAVÁN</w:t>
      </w:r>
      <w:r w:rsidR="00544186" w:rsidRPr="00A270AB">
        <w:rPr>
          <w:b/>
          <w:bCs/>
          <w:noProof/>
          <w:color w:val="1F497D" w:themeColor="text2"/>
        </w:rPr>
        <w:t xml:space="preserve">Í  - </w:t>
      </w:r>
      <w:r>
        <w:rPr>
          <w:b/>
          <w:bCs/>
          <w:noProof/>
          <w:color w:val="1F497D" w:themeColor="text2"/>
        </w:rPr>
        <w:t>7</w:t>
      </w:r>
      <w:r w:rsidR="00544186" w:rsidRPr="00A270AB">
        <w:rPr>
          <w:b/>
          <w:bCs/>
          <w:noProof/>
          <w:color w:val="1F497D" w:themeColor="text2"/>
        </w:rPr>
        <w:t>. LEKCE (stejný režim  - viz učební plán č. 23)</w:t>
      </w:r>
    </w:p>
    <w:p w14:paraId="4911E235" w14:textId="79FC8AF1" w:rsidR="00544186" w:rsidRDefault="00544186" w:rsidP="00064CB2">
      <w:pPr>
        <w:pStyle w:val="Normlnweb"/>
        <w:spacing w:after="0"/>
        <w:rPr>
          <w:noProof/>
          <w:color w:val="1F497D" w:themeColor="text2"/>
        </w:rPr>
      </w:pPr>
    </w:p>
    <w:p w14:paraId="609CBC2C" w14:textId="77777777" w:rsidR="00A853A1" w:rsidRDefault="00A853A1" w:rsidP="00064CB2">
      <w:pPr>
        <w:pStyle w:val="Normlnweb"/>
        <w:spacing w:after="0"/>
        <w:rPr>
          <w:noProof/>
          <w:color w:val="FF0000"/>
          <w:u w:val="single"/>
        </w:rPr>
      </w:pPr>
    </w:p>
    <w:p w14:paraId="0916D785" w14:textId="0938BC4E" w:rsidR="00C21FBF" w:rsidRPr="00A853A1" w:rsidRDefault="00C21FBF" w:rsidP="00064CB2">
      <w:pPr>
        <w:pStyle w:val="Normlnweb"/>
        <w:spacing w:after="0"/>
        <w:rPr>
          <w:noProof/>
          <w:color w:val="FF0000"/>
          <w:u w:val="single"/>
        </w:rPr>
      </w:pPr>
      <w:r w:rsidRPr="00A853A1">
        <w:rPr>
          <w:noProof/>
          <w:color w:val="FF0000"/>
          <w:u w:val="single"/>
        </w:rPr>
        <w:drawing>
          <wp:anchor distT="0" distB="0" distL="114300" distR="114300" simplePos="0" relativeHeight="251659264" behindDoc="1" locked="0" layoutInCell="1" allowOverlap="1" wp14:anchorId="059839CD" wp14:editId="2E396726">
            <wp:simplePos x="0" y="0"/>
            <wp:positionH relativeFrom="column">
              <wp:posOffset>3733800</wp:posOffset>
            </wp:positionH>
            <wp:positionV relativeFrom="paragraph">
              <wp:posOffset>100330</wp:posOffset>
            </wp:positionV>
            <wp:extent cx="952500" cy="932758"/>
            <wp:effectExtent l="0" t="0" r="0" b="1270"/>
            <wp:wrapNone/>
            <wp:docPr id="6793422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3A1" w:rsidRPr="00A853A1">
        <w:rPr>
          <w:noProof/>
          <w:color w:val="FF0000"/>
          <w:u w:val="single"/>
        </w:rPr>
        <w:t>Další týden:</w:t>
      </w:r>
    </w:p>
    <w:p w14:paraId="34A15FEC" w14:textId="7B0056ED" w:rsidR="00C21FBF" w:rsidRDefault="00C21FBF" w:rsidP="00064CB2">
      <w:pPr>
        <w:pStyle w:val="Normlnweb"/>
        <w:spacing w:after="0"/>
        <w:rPr>
          <w:b/>
          <w:bCs/>
          <w:noProof/>
          <w:color w:val="1F497D" w:themeColor="text2"/>
        </w:rPr>
      </w:pPr>
      <w:r w:rsidRPr="00C21FBF">
        <w:rPr>
          <w:b/>
          <w:bCs/>
          <w:noProof/>
          <w:color w:val="1F497D" w:themeColor="text2"/>
        </w:rPr>
        <w:t>2</w:t>
      </w:r>
      <w:r w:rsidR="00A853A1">
        <w:rPr>
          <w:b/>
          <w:bCs/>
          <w:noProof/>
          <w:color w:val="1F497D" w:themeColor="text2"/>
        </w:rPr>
        <w:t>9</w:t>
      </w:r>
      <w:r w:rsidRPr="00C21FBF">
        <w:rPr>
          <w:b/>
          <w:bCs/>
          <w:noProof/>
          <w:color w:val="1F497D" w:themeColor="text2"/>
        </w:rPr>
        <w:t>. 4. TS</w:t>
      </w:r>
      <w:r>
        <w:rPr>
          <w:b/>
          <w:bCs/>
          <w:noProof/>
          <w:color w:val="1F497D" w:themeColor="text2"/>
        </w:rPr>
        <w:t xml:space="preserve"> od 16,00 – 17, 00 hodin </w:t>
      </w:r>
    </w:p>
    <w:p w14:paraId="034A04F7" w14:textId="4532F895" w:rsidR="00C21FBF" w:rsidRPr="00C21FBF" w:rsidRDefault="00C21FBF" w:rsidP="00C21FBF">
      <w:pPr>
        <w:pStyle w:val="Normlnweb"/>
        <w:numPr>
          <w:ilvl w:val="0"/>
          <w:numId w:val="36"/>
        </w:numPr>
        <w:spacing w:after="0"/>
        <w:rPr>
          <w:noProof/>
          <w:color w:val="1F497D" w:themeColor="text2"/>
        </w:rPr>
      </w:pPr>
      <w:r w:rsidRPr="00C21FBF">
        <w:rPr>
          <w:noProof/>
          <w:color w:val="1F497D" w:themeColor="text2"/>
        </w:rPr>
        <w:t>prospěch a chování</w:t>
      </w:r>
    </w:p>
    <w:p w14:paraId="5DC72467" w14:textId="22266FA2" w:rsidR="00C21FBF" w:rsidRPr="00C21FBF" w:rsidRDefault="00C21FBF" w:rsidP="00C21FBF">
      <w:pPr>
        <w:pStyle w:val="Normlnweb"/>
        <w:numPr>
          <w:ilvl w:val="0"/>
          <w:numId w:val="36"/>
        </w:numPr>
        <w:spacing w:after="0"/>
        <w:rPr>
          <w:noProof/>
          <w:color w:val="1F497D" w:themeColor="text2"/>
        </w:rPr>
      </w:pPr>
      <w:r w:rsidRPr="00C21FBF">
        <w:rPr>
          <w:noProof/>
          <w:color w:val="1F497D" w:themeColor="text2"/>
        </w:rPr>
        <w:t>pracovní sešity pro příští rok</w:t>
      </w:r>
    </w:p>
    <w:p w14:paraId="602C32A4" w14:textId="28535686" w:rsidR="00C21FBF" w:rsidRPr="00C21FBF" w:rsidRDefault="00C21FBF" w:rsidP="00C21FBF">
      <w:pPr>
        <w:pStyle w:val="Normlnweb"/>
        <w:numPr>
          <w:ilvl w:val="0"/>
          <w:numId w:val="36"/>
        </w:numPr>
        <w:spacing w:after="0"/>
        <w:rPr>
          <w:noProof/>
          <w:color w:val="1F497D" w:themeColor="text2"/>
        </w:rPr>
      </w:pPr>
      <w:r w:rsidRPr="00C21FBF">
        <w:rPr>
          <w:noProof/>
          <w:color w:val="1F497D" w:themeColor="text2"/>
        </w:rPr>
        <w:t>další (informace k ŘV, závěru školního roku,...)</w:t>
      </w:r>
      <w:r w:rsidRPr="00C21FBF">
        <w:t xml:space="preserve"> </w:t>
      </w:r>
    </w:p>
    <w:p w14:paraId="3A7FB29D" w14:textId="7E76CC9E" w:rsidR="00053766" w:rsidRDefault="00053766" w:rsidP="00064CB2">
      <w:pPr>
        <w:pStyle w:val="Normlnweb"/>
        <w:spacing w:after="0"/>
        <w:rPr>
          <w:noProof/>
          <w:color w:val="1F497D" w:themeColor="text2"/>
        </w:rPr>
      </w:pPr>
    </w:p>
    <w:p w14:paraId="0BFC0C83" w14:textId="76CA4E2F" w:rsidR="00A270AB" w:rsidRPr="00CC67FC" w:rsidRDefault="00A270AB" w:rsidP="00064CB2">
      <w:pPr>
        <w:pStyle w:val="Normlnweb"/>
        <w:spacing w:after="0"/>
        <w:rPr>
          <w:noProof/>
          <w:color w:val="1F497D" w:themeColor="text2"/>
        </w:rPr>
      </w:pPr>
    </w:p>
    <w:p w14:paraId="07010CBE" w14:textId="528942C6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2A0C5B5D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C21FBF">
        <w:rPr>
          <w:rStyle w:val="Siln"/>
          <w:b w:val="0"/>
          <w:bCs w:val="0"/>
          <w:sz w:val="22"/>
          <w:szCs w:val="22"/>
        </w:rPr>
        <w:t>90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C21FBF">
        <w:rPr>
          <w:rStyle w:val="Siln"/>
          <w:b w:val="0"/>
          <w:bCs w:val="0"/>
          <w:sz w:val="22"/>
          <w:szCs w:val="22"/>
        </w:rPr>
        <w:t>92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CE7DD0">
        <w:rPr>
          <w:rStyle w:val="Siln"/>
          <w:b w:val="0"/>
          <w:bCs w:val="0"/>
          <w:sz w:val="22"/>
          <w:szCs w:val="22"/>
        </w:rPr>
        <w:t>2</w:t>
      </w:r>
      <w:r w:rsidR="00C21FBF">
        <w:rPr>
          <w:rStyle w:val="Siln"/>
          <w:b w:val="0"/>
          <w:bCs w:val="0"/>
          <w:sz w:val="22"/>
          <w:szCs w:val="22"/>
        </w:rPr>
        <w:t>7</w:t>
      </w:r>
    </w:p>
    <w:p w14:paraId="4D01028E" w14:textId="7E84BF66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4A0B47CE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F6670AB" w14:textId="76FD40B3" w:rsidR="00C87F94" w:rsidRPr="00C21FBF" w:rsidRDefault="00963E8C" w:rsidP="00C21FBF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Slovesa –</w:t>
      </w:r>
      <w:r w:rsidRPr="00963E8C">
        <w:rPr>
          <w:i/>
          <w:iCs/>
          <w:sz w:val="22"/>
          <w:szCs w:val="22"/>
        </w:rPr>
        <w:t xml:space="preserve"> </w:t>
      </w:r>
      <w:r w:rsidR="00C21FBF">
        <w:rPr>
          <w:i/>
          <w:iCs/>
          <w:sz w:val="22"/>
          <w:szCs w:val="22"/>
        </w:rPr>
        <w:t>časování v přítomném a budoucím čase</w:t>
      </w:r>
    </w:p>
    <w:p w14:paraId="73021DF1" w14:textId="3A0E7F99" w:rsidR="00963E8C" w:rsidRDefault="00963E8C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Opakování </w:t>
      </w:r>
      <w:r w:rsidR="00C21FBF">
        <w:rPr>
          <w:i/>
          <w:iCs/>
          <w:sz w:val="22"/>
          <w:szCs w:val="22"/>
        </w:rPr>
        <w:t>vzorů podstatných jmen</w:t>
      </w:r>
    </w:p>
    <w:p w14:paraId="05B49EAB" w14:textId="1CDCCDE3" w:rsidR="00C21FBF" w:rsidRDefault="00C21FBF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Písemná práce – opakování učiva za III. čtvrtletí</w:t>
      </w:r>
    </w:p>
    <w:p w14:paraId="0EF32B82" w14:textId="3CFF2B3D" w:rsidR="00C87F94" w:rsidRPr="00C87F94" w:rsidRDefault="00BD59EB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C87F94">
        <w:rPr>
          <w:i/>
          <w:iCs/>
        </w:rPr>
        <w:t>Čtení:</w:t>
      </w:r>
      <w:r w:rsidR="00DF40F9" w:rsidRPr="00C87F94">
        <w:rPr>
          <w:i/>
          <w:iCs/>
        </w:rPr>
        <w:t xml:space="preserve"> </w:t>
      </w:r>
      <w:r w:rsidR="00C21FBF">
        <w:rPr>
          <w:i/>
          <w:iCs/>
        </w:rPr>
        <w:t>Čtení s porozuměním</w:t>
      </w: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4766B937" w14:textId="1331E0C9" w:rsidR="00281F8E" w:rsidRPr="00DF40F9" w:rsidRDefault="00FC5A14" w:rsidP="00DF40F9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B45DB2">
        <w:rPr>
          <w:sz w:val="22"/>
          <w:szCs w:val="22"/>
        </w:rPr>
        <w:t>1</w:t>
      </w:r>
      <w:r w:rsidR="00C21FBF">
        <w:rPr>
          <w:sz w:val="22"/>
          <w:szCs w:val="22"/>
        </w:rPr>
        <w:t>6</w:t>
      </w:r>
      <w:r w:rsidR="00937E90">
        <w:rPr>
          <w:sz w:val="22"/>
          <w:szCs w:val="22"/>
        </w:rPr>
        <w:t>–</w:t>
      </w:r>
      <w:r w:rsidR="00C87F94">
        <w:rPr>
          <w:sz w:val="22"/>
          <w:szCs w:val="22"/>
        </w:rPr>
        <w:t>1</w:t>
      </w:r>
      <w:r w:rsidR="00C21FBF">
        <w:rPr>
          <w:sz w:val="22"/>
          <w:szCs w:val="22"/>
        </w:rPr>
        <w:t>7</w:t>
      </w:r>
    </w:p>
    <w:p w14:paraId="343F791A" w14:textId="357F1268" w:rsidR="001D6350" w:rsidRDefault="00B45DB2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Zlomky (</w:t>
      </w:r>
      <w:r w:rsidR="00C21FBF">
        <w:rPr>
          <w:i/>
          <w:iCs/>
          <w:sz w:val="22"/>
          <w:szCs w:val="22"/>
        </w:rPr>
        <w:t>výpočet daného čísla z celku</w:t>
      </w:r>
      <w:r>
        <w:rPr>
          <w:i/>
          <w:iCs/>
          <w:sz w:val="22"/>
          <w:szCs w:val="22"/>
        </w:rPr>
        <w:t>)</w:t>
      </w:r>
    </w:p>
    <w:p w14:paraId="54DD7119" w14:textId="4F0D433C" w:rsidR="00937E90" w:rsidRDefault="00B45DB2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početních operací v oboru do milionu</w:t>
      </w:r>
      <w:r w:rsidR="00C21FBF">
        <w:rPr>
          <w:i/>
          <w:iCs/>
          <w:sz w:val="22"/>
          <w:szCs w:val="22"/>
        </w:rPr>
        <w:t xml:space="preserve"> v úlohách</w:t>
      </w:r>
    </w:p>
    <w:p w14:paraId="7373AB9B" w14:textId="3F3E5908" w:rsidR="00F04D4C" w:rsidRPr="00F04D4C" w:rsidRDefault="00C21FBF" w:rsidP="00F04D4C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Písemná práce</w:t>
      </w:r>
      <w:r w:rsidR="00F04D4C">
        <w:rPr>
          <w:i/>
          <w:iCs/>
          <w:sz w:val="22"/>
          <w:szCs w:val="22"/>
        </w:rPr>
        <w:t xml:space="preserve"> – opakování učiva za III. čtvrtletí</w:t>
      </w:r>
    </w:p>
    <w:p w14:paraId="7547A323" w14:textId="439BE24F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="00F04D4C">
        <w:rPr>
          <w:sz w:val="22"/>
          <w:szCs w:val="22"/>
        </w:rPr>
        <w:t>: Opakování přímka, úsečka, rovnoběžka, kolmice, kružnice, výpočet obvodu trojúhelníku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17534FB7" w14:textId="7D167D5B" w:rsidR="004C4F2A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1C040A3" w14:textId="77777777" w:rsidR="00F04D4C" w:rsidRPr="00EE091B" w:rsidRDefault="00F04D4C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747EF1C1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A853A1">
        <w:rPr>
          <w:rFonts w:ascii="Times New Roman" w:hAnsi="Times New Roman" w:cs="Times New Roman"/>
        </w:rPr>
        <w:t>9–11</w:t>
      </w:r>
    </w:p>
    <w:p w14:paraId="4D2A68B2" w14:textId="26DD22D1" w:rsidR="00F04D4C" w:rsidRPr="00B45DB2" w:rsidRDefault="00F04D4C" w:rsidP="00F04D4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B45DB2">
        <w:rPr>
          <w:rFonts w:ascii="Times New Roman" w:hAnsi="Times New Roman" w:cs="Times New Roman"/>
          <w:i/>
          <w:iCs/>
        </w:rPr>
        <w:t xml:space="preserve">Staré pověsti české – </w:t>
      </w:r>
      <w:r>
        <w:rPr>
          <w:rFonts w:ascii="Times New Roman" w:hAnsi="Times New Roman" w:cs="Times New Roman"/>
          <w:i/>
          <w:iCs/>
        </w:rPr>
        <w:t>Praotec Čech, Bořivoj a Ludmila</w:t>
      </w:r>
    </w:p>
    <w:p w14:paraId="3D5C5748" w14:textId="5051FA8E" w:rsidR="00B45DB2" w:rsidRDefault="00F04D4C" w:rsidP="00B45DB2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Stavební slohy – románský stavební sloh (encyklopedie, IT ukázky a rozpoznávání prvků)</w:t>
      </w:r>
    </w:p>
    <w:p w14:paraId="62FD7C6F" w14:textId="77777777" w:rsidR="008C6AA7" w:rsidRPr="008C6AA7" w:rsidRDefault="008C6AA7" w:rsidP="008C6AA7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5CC88DC8" w14:textId="77EBDAE4" w:rsidR="00053766" w:rsidRPr="00A853A1" w:rsidRDefault="000947DA" w:rsidP="00FC5A14">
      <w:pPr>
        <w:spacing w:after="0"/>
        <w:rPr>
          <w:rFonts w:ascii="Times New Roman" w:hAnsi="Times New Roman" w:cs="Times New Roman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BA1AF" w14:textId="77777777" w:rsidR="002D67F6" w:rsidRDefault="002D67F6" w:rsidP="00430F77">
      <w:pPr>
        <w:spacing w:after="0" w:line="240" w:lineRule="auto"/>
      </w:pPr>
      <w:r>
        <w:separator/>
      </w:r>
    </w:p>
  </w:endnote>
  <w:endnote w:type="continuationSeparator" w:id="0">
    <w:p w14:paraId="205BCD4B" w14:textId="77777777" w:rsidR="002D67F6" w:rsidRDefault="002D67F6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3F6A4" w14:textId="77777777" w:rsidR="002D67F6" w:rsidRDefault="002D67F6" w:rsidP="00430F77">
      <w:pPr>
        <w:spacing w:after="0" w:line="240" w:lineRule="auto"/>
      </w:pPr>
      <w:r>
        <w:separator/>
      </w:r>
    </w:p>
  </w:footnote>
  <w:footnote w:type="continuationSeparator" w:id="0">
    <w:p w14:paraId="59991F2D" w14:textId="77777777" w:rsidR="002D67F6" w:rsidRDefault="002D67F6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4A933F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17560394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24FFC9C4" wp14:editId="03EC35F4">
            <wp:extent cx="5962650" cy="4781550"/>
            <wp:effectExtent l="0" t="0" r="0" b="0"/>
            <wp:docPr id="217560394" name="Obrázek 21756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33400"/>
    <w:multiLevelType w:val="hybridMultilevel"/>
    <w:tmpl w:val="52CA6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9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1"/>
  </w:num>
  <w:num w:numId="2" w16cid:durableId="1944994325">
    <w:abstractNumId w:val="12"/>
  </w:num>
  <w:num w:numId="3" w16cid:durableId="371267598">
    <w:abstractNumId w:val="33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2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31"/>
  </w:num>
  <w:num w:numId="11" w16cid:durableId="769087505">
    <w:abstractNumId w:val="20"/>
  </w:num>
  <w:num w:numId="12" w16cid:durableId="1045759878">
    <w:abstractNumId w:val="26"/>
  </w:num>
  <w:num w:numId="13" w16cid:durableId="1722901155">
    <w:abstractNumId w:val="23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8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9"/>
  </w:num>
  <w:num w:numId="21" w16cid:durableId="224268684">
    <w:abstractNumId w:val="29"/>
  </w:num>
  <w:num w:numId="22" w16cid:durableId="1419212519">
    <w:abstractNumId w:val="24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5"/>
  </w:num>
  <w:num w:numId="26" w16cid:durableId="59183950">
    <w:abstractNumId w:val="17"/>
  </w:num>
  <w:num w:numId="27" w16cid:durableId="1140659880">
    <w:abstractNumId w:val="30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2"/>
  </w:num>
  <w:num w:numId="32" w16cid:durableId="856574675">
    <w:abstractNumId w:val="13"/>
  </w:num>
  <w:num w:numId="33" w16cid:durableId="1558123392">
    <w:abstractNumId w:val="18"/>
  </w:num>
  <w:num w:numId="34" w16cid:durableId="1640837222">
    <w:abstractNumId w:val="27"/>
  </w:num>
  <w:num w:numId="35" w16cid:durableId="1395470395">
    <w:abstractNumId w:val="34"/>
  </w:num>
  <w:num w:numId="36" w16cid:durableId="1816680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6832"/>
    <w:rsid w:val="00247B19"/>
    <w:rsid w:val="0025395E"/>
    <w:rsid w:val="002554F0"/>
    <w:rsid w:val="00256F6B"/>
    <w:rsid w:val="00281F8E"/>
    <w:rsid w:val="002C0809"/>
    <w:rsid w:val="002D67F6"/>
    <w:rsid w:val="002F6930"/>
    <w:rsid w:val="0032625F"/>
    <w:rsid w:val="00340C19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6286D"/>
    <w:rsid w:val="004879EC"/>
    <w:rsid w:val="004962C7"/>
    <w:rsid w:val="004B23D5"/>
    <w:rsid w:val="004C4F2A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43AB"/>
    <w:rsid w:val="00607EFF"/>
    <w:rsid w:val="00641157"/>
    <w:rsid w:val="00643335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D6D5D"/>
    <w:rsid w:val="006E5B4A"/>
    <w:rsid w:val="00701A5D"/>
    <w:rsid w:val="00710EC6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33CF"/>
    <w:rsid w:val="00863AC9"/>
    <w:rsid w:val="0087643D"/>
    <w:rsid w:val="008952BF"/>
    <w:rsid w:val="008969E9"/>
    <w:rsid w:val="008C218F"/>
    <w:rsid w:val="008C4E1C"/>
    <w:rsid w:val="008C6AA7"/>
    <w:rsid w:val="008C7737"/>
    <w:rsid w:val="008E57D8"/>
    <w:rsid w:val="008F3496"/>
    <w:rsid w:val="008F6305"/>
    <w:rsid w:val="00937E90"/>
    <w:rsid w:val="009540AF"/>
    <w:rsid w:val="00963E8C"/>
    <w:rsid w:val="0096630F"/>
    <w:rsid w:val="0096763D"/>
    <w:rsid w:val="00985389"/>
    <w:rsid w:val="00991EE1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270AB"/>
    <w:rsid w:val="00A3676F"/>
    <w:rsid w:val="00A667C7"/>
    <w:rsid w:val="00A67046"/>
    <w:rsid w:val="00A74D8B"/>
    <w:rsid w:val="00A853A1"/>
    <w:rsid w:val="00A969CB"/>
    <w:rsid w:val="00AA61E5"/>
    <w:rsid w:val="00AE138A"/>
    <w:rsid w:val="00B200F1"/>
    <w:rsid w:val="00B4273B"/>
    <w:rsid w:val="00B45DB2"/>
    <w:rsid w:val="00B54DB3"/>
    <w:rsid w:val="00B65082"/>
    <w:rsid w:val="00B96E1B"/>
    <w:rsid w:val="00B97675"/>
    <w:rsid w:val="00BA1E57"/>
    <w:rsid w:val="00BA5DF4"/>
    <w:rsid w:val="00BB5CFB"/>
    <w:rsid w:val="00BC4532"/>
    <w:rsid w:val="00BC7EA4"/>
    <w:rsid w:val="00BD156B"/>
    <w:rsid w:val="00BD59EB"/>
    <w:rsid w:val="00BE1A4D"/>
    <w:rsid w:val="00BF2D02"/>
    <w:rsid w:val="00C065DE"/>
    <w:rsid w:val="00C17029"/>
    <w:rsid w:val="00C21FBF"/>
    <w:rsid w:val="00C30237"/>
    <w:rsid w:val="00C32525"/>
    <w:rsid w:val="00C530E9"/>
    <w:rsid w:val="00C71351"/>
    <w:rsid w:val="00C725C1"/>
    <w:rsid w:val="00C87F94"/>
    <w:rsid w:val="00C91C14"/>
    <w:rsid w:val="00CA2835"/>
    <w:rsid w:val="00CB437E"/>
    <w:rsid w:val="00CC67FC"/>
    <w:rsid w:val="00CD65E3"/>
    <w:rsid w:val="00CE188F"/>
    <w:rsid w:val="00CE2B8C"/>
    <w:rsid w:val="00CE7DD0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C38E1"/>
    <w:rsid w:val="00DC428F"/>
    <w:rsid w:val="00DC53EA"/>
    <w:rsid w:val="00DD398E"/>
    <w:rsid w:val="00DE73B3"/>
    <w:rsid w:val="00DF40F9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04D4C"/>
    <w:rsid w:val="00F566AE"/>
    <w:rsid w:val="00F6583D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261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5</cp:revision>
  <cp:lastPrinted>2025-04-05T12:07:00Z</cp:lastPrinted>
  <dcterms:created xsi:type="dcterms:W3CDTF">2025-04-05T12:09:00Z</dcterms:created>
  <dcterms:modified xsi:type="dcterms:W3CDTF">2025-04-17T11:43:00Z</dcterms:modified>
</cp:coreProperties>
</file>